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PRESCENE TEMPLATE</w:t>
      </w:r>
    </w:p>
    <w:p>
      <w:pPr>
        <w:pStyle w:val="DocumentTitle"/>
      </w:pPr>
      <w:r>
        <w:rPr>
          <w:rFonts w:ascii="Calibri" w:hAnsi="Calibri"/>
          <w:b/>
          <w:i w:val="0"/>
          <w:color w:val="0A1C20"/>
          <w:sz w:val="56"/>
        </w:rPr>
        <w:t>Character-breakdown worksheet</w:t>
      </w:r>
    </w:p>
    <w:p>
      <w:pPr>
        <w:pStyle w:val="DocumentSubtitle"/>
      </w:pPr>
      <w:r>
        <w:rPr>
          <w:rFonts w:ascii="Calibri" w:hAnsi="Calibri"/>
          <w:i w:val="0"/>
          <w:color w:val="607276"/>
          <w:sz w:val="26"/>
        </w:rPr>
        <w:t>Turn script evidence into a useful profile for the decision in front of you.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>
          <w:trHeight w:val="60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Character name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0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Aliases or prior names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0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Story role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0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First appearance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60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Source version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Choose the job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9360"/>
      </w:tblGrid>
      <w:tr>
        <w:tc>
          <w:tcPr>
            <w:tcW w:type="dxa" w:w="93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EAF3F4"/>
          </w:tcPr>
          <w:p>
            <w:pPr>
              <w:spacing w:before="60" w:after="6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1"/>
              </w:rPr>
              <w:t>Development: story function and arc  /  Casting: playable facts and requirements  /  Production: scenes and continuity</w:t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Development foundation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External goal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Internal need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Primary conflict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Key contradiction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r>
        <w:br w:type="page"/>
      </w:r>
    </w:p>
    <w:p>
      <w:pPr>
        <w:spacing w:before="48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1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Track relationships and change</w:t>
      </w:r>
    </w:p>
    <w:p>
      <w:pPr>
        <w:spacing w:after="200"/>
      </w:pPr>
      <w:r>
        <w:t>Use script evidence. Record what changes, where it changes, and what that change causes.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1800"/>
        <w:gridCol w:w="2500"/>
        <w:gridCol w:w="2500"/>
        <w:gridCol w:w="2560"/>
      </w:tblGrid>
      <w:tr>
        <w:trPr>
          <w:trHeight w:val="52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Character</w:t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Starting state</w:t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Turning scene / evidence</w:t>
            </w:r>
          </w:p>
        </w:tc>
        <w:tc>
          <w:tcPr>
            <w:tcW w:type="dxa" w:w="25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New state</w:t>
            </w:r>
          </w:p>
        </w:tc>
      </w:tr>
      <w:tr>
        <w:trPr>
          <w:trHeight w:val="90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900" w:hRule="atLeast"/>
        </w:trPr>
        <w:tc>
          <w:tcPr>
            <w:tcW w:type="dxa" w:w="18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25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Defining choices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900"/>
        <w:gridCol w:w="3160"/>
        <w:gridCol w:w="3300"/>
      </w:tblGrid>
      <w:tr>
        <w:tc>
          <w:tcPr>
            <w:tcW w:type="dxa" w:w="2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Choice</w:t>
            </w:r>
          </w:p>
        </w:tc>
        <w:tc>
          <w:tcPr>
            <w:tcW w:type="dxa" w:w="31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Scene evidence</w:t>
            </w:r>
          </w:p>
        </w:tc>
        <w:tc>
          <w:tcPr>
            <w:tcW w:type="dxa" w:w="33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0A1C20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FFFFFF"/>
                <w:sz w:val="19"/>
              </w:rPr>
              <w:t>Consequence</w:t>
            </w:r>
          </w:p>
        </w:tc>
      </w:tr>
      <w:tr>
        <w:trPr>
          <w:trHeight w:val="760" w:hRule="atLeast"/>
        </w:trPr>
        <w:tc>
          <w:tcPr>
            <w:tcW w:type="dxa" w:w="2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3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60" w:hRule="atLeast"/>
        </w:trPr>
        <w:tc>
          <w:tcPr>
            <w:tcW w:type="dxa" w:w="2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3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60" w:hRule="atLeast"/>
        </w:trPr>
        <w:tc>
          <w:tcPr>
            <w:tcW w:type="dxa" w:w="29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1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  <w:tc>
          <w:tcPr>
            <w:tcW w:type="dxa" w:w="33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r>
        <w:br w:type="page"/>
      </w:r>
    </w:p>
    <w:p>
      <w:pPr>
        <w:spacing w:before="1920" w:after="440"/>
      </w:pPr>
      <w:r>
        <w:rPr>
          <w:rFonts w:ascii="Calibri" w:hAnsi="Calibri"/>
          <w:b/>
          <w:color w:val="607276"/>
          <w:sz w:val="17"/>
        </w:rPr>
        <w:t>PRESCENE  /  SCREENPLAY DEVELOPMENT TEMPLATE</w:t>
      </w:r>
    </w:p>
    <w:p>
      <w:pPr>
        <w:pStyle w:val="Kicker"/>
        <w:jc w:val="left"/>
      </w:pPr>
      <w:r>
        <w:rPr>
          <w:rFonts w:ascii="Calibri" w:hAnsi="Calibri"/>
          <w:b/>
          <w:color w:val="377D8C"/>
          <w:sz w:val="18"/>
        </w:rPr>
        <w:t>PART 2</w:t>
      </w:r>
    </w:p>
    <w:p>
      <w:pPr>
        <w:pStyle w:val="Heading1"/>
        <w:jc w:val="left"/>
      </w:pPr>
      <w:r>
        <w:rPr>
          <w:rFonts w:ascii="Calibri" w:hAnsi="Calibri"/>
          <w:b/>
          <w:color w:val="0A1C20"/>
          <w:sz w:val="32"/>
        </w:rPr>
        <w:t>Prepare casting and production notes</w:t>
      </w:r>
    </w:p>
    <w:p>
      <w:pPr>
        <w:spacing w:after="200"/>
      </w:pPr>
      <w:r>
        <w:t>Include only facts the story requires or the production has approved. Keep assumptions separate from evidence.</w:t>
      </w:r>
    </w:p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Casting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Role size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Story-relevant age / playing range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Character description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Skills, language, movement, or performance requirements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Approved schedule / episode information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p>
      <w:pPr>
        <w:pStyle w:val="Heading2"/>
        <w:jc w:val="left"/>
      </w:pPr>
      <w:r>
        <w:rPr>
          <w:rFonts w:ascii="Calibri" w:hAnsi="Calibri"/>
          <w:b/>
          <w:color w:val="377D8C"/>
          <w:sz w:val="26"/>
        </w:rPr>
        <w:t>Production</w:t>
      </w:r>
    </w:p>
    <w:tbl>
      <w:tblPr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2500"/>
        <w:gridCol w:w="6860"/>
      </w:tblGrid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Scene appearances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Costume, hair, makeup, prosthetic, stunt, or intimacy requirements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Props, vehicles, animals, or special equipment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Continuity changes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  <w:tr>
        <w:trPr>
          <w:trHeight w:val="720" w:hRule="atLeast"/>
        </w:trPr>
        <w:tc>
          <w:tcPr>
            <w:tcW w:type="dxa" w:w="250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  <w:shd w:fill="F7FAFA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/>
                <w:i w:val="0"/>
                <w:color w:val="0A1C20"/>
                <w:sz w:val="20"/>
              </w:rPr>
              <w:t>Open questions / owner</w:t>
            </w:r>
          </w:p>
        </w:tc>
        <w:tc>
          <w:tcPr>
            <w:tcW w:type="dxa" w:w="6860"/>
            <w:tcMar>
              <w:top w:w="100" w:type="dxa"/>
              <w:start w:w="130" w:type="dxa"/>
              <w:bottom w:w="100" w:type="dxa"/>
              <w:end w:w="130" w:type="dxa"/>
            </w:tcMar>
            <w:tcBorders>
              <w:top w:val="single" w:sz="8" w:color="CBD8DA"/>
              <w:start w:val="single" w:sz="8" w:color="CBD8DA"/>
              <w:bottom w:val="single" w:sz="8" w:color="CBD8DA"/>
              <w:end w:val="single" w:sz="8" w:color="CBD8DA"/>
              <w:insideH w:val="single" w:sz="8" w:color="CBD8DA"/>
              <w:insideV w:val="single" w:sz="8" w:color="CBD8DA"/>
            </w:tcBorders>
            <w:vAlign w:val="center"/>
          </w:tcPr>
          <w:p>
            <w:pPr>
              <w:spacing w:before="0" w:after="0" w:line="276" w:lineRule="auto"/>
            </w:pPr>
            <w:r>
              <w:rPr>
                <w:rFonts w:ascii="Calibri" w:hAnsi="Calibri"/>
                <w:b w:val="0"/>
                <w:i w:val="0"/>
                <w:color w:val="0A1C20"/>
                <w:sz w:val="21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0" w:right="1440" w:bottom="1080" w:left="1440" w:header="0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607276"/>
        <w:sz w:val="18"/>
      </w:rPr>
      <w:t>prescene.com/blog/what-is-a-character-breakdown</w:t>
    </w:r>
    <w:r>
      <w:rPr>
        <w:rFonts w:ascii="Calibri" w:hAnsi="Calibri"/>
        <w:color w:val="607276"/>
        <w:sz w:val="18"/>
      </w:rPr>
      <w:t xml:space="preserve">  |  </w:t>
    </w:r>
    <w:r>
      <w:rPr>
        <w:rFonts w:ascii="Calibri" w:hAnsi="Calibri"/>
        <w:color w:val="607276"/>
        <w:sz w:val="18"/>
      </w:rPr>
      <w:t xml:space="preserve">Page </w:t>
    </w:r>
    <w:r>
      <w:rPr>
        <w:rFonts w:ascii="Calibri" w:hAnsi="Calibri"/>
        <w:color w:val="607276"/>
        <w:sz w:val="18"/>
      </w:rP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120" w:line="300" w:lineRule="auto"/>
    </w:pPr>
    <w:rPr>
      <w:rFonts w:ascii="Calibri" w:hAnsi="Calibri"/>
      <w:color w:val="0A1C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0A1C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377D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377D8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umentTitle">
    <w:name w:val="DocumentTitle"/>
    <w:basedOn w:val="Normal"/>
    <w:pPr>
      <w:spacing w:before="0" w:after="160"/>
    </w:pPr>
  </w:style>
  <w:style w:type="paragraph" w:customStyle="1" w:styleId="DocumentSubtitle">
    <w:name w:val="DocumentSubtitle"/>
    <w:basedOn w:val="Normal"/>
    <w:pPr>
      <w:spacing w:before="0" w:after="400"/>
    </w:pPr>
  </w:style>
  <w:style w:type="paragraph" w:customStyle="1" w:styleId="Kicker">
    <w:name w:val="Kicker"/>
    <w:pPr>
      <w:spacing w:before="0" w:after="10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Character-breakdown worksheet</dc:title>
  <dc:subject>Editable character development, casting, and production template</dc:subject>
  <dc:creator>Prescene Team</dc:creator>
  <cp:keywords>character breakdown, screenplay, casting, production, Prescene</cp:keywords>
  <dc:description>generated by python-docx</dc:description>
  <cp:lastModifiedBy>Prescene Team</cp:lastModifiedBy>
  <cp:revision>1</cp:revision>
  <dcterms:created xsi:type="dcterms:W3CDTF">2013-12-23T23:15:00Z</dcterms:created>
  <dcterms:modified xsi:type="dcterms:W3CDTF">2013-12-23T23:15:00Z</dcterms:modified>
  <cp:category/>
</cp:coreProperties>
</file>